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485" w:type="dxa"/>
        <w:jc w:val="center"/>
        <w:tblLook w:val="04A0" w:firstRow="1" w:lastRow="0" w:firstColumn="1" w:lastColumn="0" w:noHBand="0" w:noVBand="1"/>
      </w:tblPr>
      <w:tblGrid>
        <w:gridCol w:w="5511"/>
        <w:gridCol w:w="5299"/>
      </w:tblGrid>
      <w:tr w:rsidR="001608EA" w:rsidTr="0026334D">
        <w:trPr>
          <w:trHeight w:val="1131"/>
          <w:jc w:val="center"/>
        </w:trPr>
        <w:tc>
          <w:tcPr>
            <w:tcW w:w="104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67998" w:rsidRPr="0026334D" w:rsidRDefault="002A0B4D" w:rsidP="00625B5A">
            <w:pPr>
              <w:jc w:val="center"/>
              <w:rPr>
                <w:sz w:val="44"/>
                <w:szCs w:val="44"/>
              </w:rPr>
            </w:pPr>
            <w:r w:rsidRPr="0026334D">
              <w:rPr>
                <w:sz w:val="44"/>
                <w:szCs w:val="44"/>
              </w:rPr>
              <w:t>Eigen</w:t>
            </w:r>
            <w:r w:rsidR="002D212B" w:rsidRPr="0026334D">
              <w:rPr>
                <w:sz w:val="44"/>
                <w:szCs w:val="44"/>
              </w:rPr>
              <w:t>schaften von Kurven</w:t>
            </w:r>
            <w:r w:rsidRPr="0026334D">
              <w:rPr>
                <w:sz w:val="44"/>
                <w:szCs w:val="44"/>
              </w:rPr>
              <w:t>:</w:t>
            </w:r>
          </w:p>
        </w:tc>
      </w:tr>
      <w:tr w:rsidR="001608EA" w:rsidTr="001C60A7">
        <w:trPr>
          <w:trHeight w:val="618"/>
          <w:jc w:val="center"/>
        </w:trPr>
        <w:tc>
          <w:tcPr>
            <w:tcW w:w="10485" w:type="dxa"/>
            <w:gridSpan w:val="2"/>
            <w:vAlign w:val="center"/>
          </w:tcPr>
          <w:p w:rsidR="001608EA" w:rsidRDefault="002A0B4D">
            <w:r w:rsidRPr="001C60A7">
              <w:rPr>
                <w:b/>
                <w:sz w:val="28"/>
                <w:szCs w:val="28"/>
                <w:highlight w:val="lightGray"/>
              </w:rPr>
              <w:t>Monotonie:</w:t>
            </w:r>
            <w:r w:rsidR="0063425D">
              <w:t xml:space="preserve"> </w:t>
            </w:r>
            <w:r w:rsidR="001C60A7">
              <w:t xml:space="preserve">      </w:t>
            </w:r>
            <w:r w:rsidR="0063425D">
              <w:t xml:space="preserve"> </w:t>
            </w:r>
            <w:r w:rsidR="002D212B">
              <w:t>st</w:t>
            </w:r>
            <w:r w:rsidR="00F46035">
              <w:t>reng</w:t>
            </w:r>
            <w:r w:rsidR="002D212B">
              <w:t xml:space="preserve"> </w:t>
            </w:r>
            <w:r w:rsidR="00F46035">
              <w:t>monoton</w:t>
            </w:r>
            <w:r>
              <w:t xml:space="preserve"> </w:t>
            </w:r>
            <w:r w:rsidRPr="00F46035">
              <w:rPr>
                <w:b/>
                <w:sz w:val="24"/>
                <w:szCs w:val="24"/>
              </w:rPr>
              <w:t>steigend</w:t>
            </w:r>
            <w:r w:rsidR="00E405FF">
              <w:rPr>
                <w:b/>
              </w:rPr>
              <w:t xml:space="preserve">: </w:t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&gt;0</m:t>
              </m:r>
            </m:oMath>
            <w:r>
              <w:t xml:space="preserve"> </w:t>
            </w:r>
            <w:r w:rsidR="0063425D">
              <w:t xml:space="preserve">  </w:t>
            </w:r>
            <w:r w:rsidR="00E405FF">
              <w:t xml:space="preserve">  </w:t>
            </w:r>
            <w:r w:rsidR="00F46035">
              <w:t>,</w:t>
            </w:r>
            <w:r w:rsidR="00E405FF">
              <w:t xml:space="preserve">  </w:t>
            </w:r>
            <w:r w:rsidR="001C60A7">
              <w:t xml:space="preserve">     </w:t>
            </w:r>
            <w:r w:rsidR="0063425D">
              <w:t xml:space="preserve">   </w:t>
            </w:r>
            <w:r w:rsidR="00F46035">
              <w:t xml:space="preserve">streng monoton  </w:t>
            </w:r>
            <w:r w:rsidRPr="00F46035">
              <w:rPr>
                <w:b/>
                <w:sz w:val="24"/>
                <w:szCs w:val="24"/>
              </w:rPr>
              <w:t>fallend</w:t>
            </w:r>
            <w:r w:rsidR="00E405FF">
              <w:rPr>
                <w:b/>
              </w:rPr>
              <w:t xml:space="preserve">:   </w:t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</w:rPr>
                <m:t>&lt;0</m:t>
              </m:r>
            </m:oMath>
          </w:p>
        </w:tc>
      </w:tr>
      <w:tr w:rsidR="002A0B4D" w:rsidRPr="00F11DEF" w:rsidTr="0026334D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:rsidR="002A0B4D" w:rsidRDefault="00301014" w:rsidP="00EE5BE4">
            <w:pPr>
              <w:jc w:val="center"/>
            </w:pPr>
            <w:r w:rsidRPr="00301014">
              <w:rPr>
                <w:noProof/>
                <w:lang w:eastAsia="de-AT"/>
              </w:rPr>
              <w:drawing>
                <wp:inline distT="0" distB="0" distL="0" distR="0">
                  <wp:extent cx="3209665" cy="2600325"/>
                  <wp:effectExtent l="0" t="0" r="0" b="0"/>
                  <wp:docPr id="1" name="Grafik 1" descr="D:\Schule\FJ_Mathematica\FJ_MAM_Themen\340_TangentenProblem_Ableitungsregeln\Sonst\Grundbegriffe _Diffr_Eigenschaften_Kurven\Punkte\Punkte_n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Schule\FJ_Mathematica\FJ_MAM_Themen\340_TangentenProblem_Ableitungsregeln\Sonst\Grundbegriffe _Diffr_Eigenschaften_Kurven\Punkte\Punkte_n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976" cy="2602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D212B" w:rsidRDefault="002D212B">
            <w:pPr>
              <w:rPr>
                <w:b/>
                <w:sz w:val="28"/>
                <w:szCs w:val="28"/>
              </w:rPr>
            </w:pPr>
          </w:p>
          <w:p w:rsidR="002A0B4D" w:rsidRDefault="002A0B4D">
            <w:r w:rsidRPr="002D212B">
              <w:rPr>
                <w:b/>
                <w:sz w:val="28"/>
                <w:szCs w:val="28"/>
              </w:rPr>
              <w:t>„Übergangspunkte“</w:t>
            </w:r>
            <w:r>
              <w:t xml:space="preserve"> </w:t>
            </w:r>
            <w:r w:rsidRPr="002D212B">
              <w:rPr>
                <w:sz w:val="28"/>
                <w:szCs w:val="28"/>
              </w:rPr>
              <w:t>der Monotonie</w:t>
            </w:r>
            <w:r w:rsidR="002D212B" w:rsidRPr="002D212B">
              <w:rPr>
                <w:sz w:val="28"/>
                <w:szCs w:val="28"/>
              </w:rPr>
              <w:t>:</w:t>
            </w:r>
          </w:p>
          <w:p w:rsidR="002D212B" w:rsidRDefault="002D212B"/>
          <w:p w:rsidR="002D212B" w:rsidRPr="002D212B" w:rsidRDefault="002D212B" w:rsidP="002D212B">
            <w:r w:rsidRPr="002D212B">
              <w:rPr>
                <w:sz w:val="28"/>
                <w:szCs w:val="28"/>
                <w:u w:val="single"/>
              </w:rPr>
              <w:t>Extrempunkte</w:t>
            </w:r>
            <w:r>
              <w:rPr>
                <w:sz w:val="28"/>
                <w:szCs w:val="28"/>
                <w:u w:val="single"/>
              </w:rPr>
              <w:t>:</w:t>
            </w:r>
            <w:r>
              <w:rPr>
                <w:sz w:val="28"/>
                <w:szCs w:val="28"/>
              </w:rPr>
              <w:t xml:space="preserve">     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00B050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color w:val="00B050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B050"/>
                </w:rPr>
                <m:t>=0</m:t>
              </m:r>
              <m:r>
                <w:rPr>
                  <w:rFonts w:ascii="Cambria Math" w:hAnsi="Cambria Math"/>
                </w:rPr>
                <m:t xml:space="preserve">  und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r>
                <w:rPr>
                  <w:rFonts w:ascii="Cambria Math" w:hAnsi="Cambria Math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≠0</m:t>
              </m:r>
            </m:oMath>
          </w:p>
          <w:p w:rsidR="00F81F0E" w:rsidRDefault="00F81F0E"/>
          <w:p w:rsidR="002A0B4D" w:rsidRDefault="002A0B4D"/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0"/>
            </w:tblGrid>
            <w:tr w:rsidR="0063425D" w:rsidTr="006A2490">
              <w:trPr>
                <w:trHeight w:val="678"/>
              </w:trPr>
              <w:tc>
                <w:tcPr>
                  <w:tcW w:w="4178" w:type="dxa"/>
                </w:tcPr>
                <w:p w:rsidR="00F11DEF" w:rsidRDefault="00F11DEF" w:rsidP="00F11DEF">
                  <w:pPr>
                    <w:spacing w:after="0" w:line="240" w:lineRule="auto"/>
                  </w:pPr>
                </w:p>
                <w:tbl>
                  <w:tblPr>
                    <w:tblW w:w="49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20"/>
                  </w:tblGrid>
                  <w:tr w:rsidR="006A2490" w:rsidRPr="00625B5A" w:rsidTr="00625B5A">
                    <w:trPr>
                      <w:trHeight w:val="367"/>
                    </w:trPr>
                    <w:tc>
                      <w:tcPr>
                        <w:tcW w:w="4920" w:type="dxa"/>
                        <w:vAlign w:val="center"/>
                      </w:tcPr>
                      <w:p w:rsidR="006A2490" w:rsidRPr="00625B5A" w:rsidRDefault="00301014" w:rsidP="006A2490">
                        <w:pPr>
                          <w:spacing w:after="0" w:line="240" w:lineRule="auto"/>
                          <w:rPr>
                            <w:rFonts w:ascii="Calibri" w:eastAsia="Calibri" w:hAnsi="Calibri" w:cs="Times New Roman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B05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=0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 und 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70C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70C0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28"/>
                                <w:szCs w:val="28"/>
                              </w:rPr>
                              <m:t>'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70C0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70C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70C0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70C0"/>
                                <w:sz w:val="28"/>
                                <w:szCs w:val="28"/>
                              </w:rPr>
                              <m:t>&lt;0</m:t>
                            </m:r>
                          </m:oMath>
                        </m:oMathPara>
                      </w:p>
                      <w:p w:rsidR="00625B5A" w:rsidRPr="00625B5A" w:rsidRDefault="00625B5A" w:rsidP="006A2490">
                        <w:pPr>
                          <w:spacing w:after="0" w:line="240" w:lineRule="auto"/>
                          <w:rPr>
                            <w:rFonts w:ascii="Calibri" w:eastAsia="Calibri" w:hAnsi="Calibri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11DEF" w:rsidRDefault="00F11DEF" w:rsidP="00F11DEF">
                  <w:pPr>
                    <w:spacing w:after="0" w:line="240" w:lineRule="auto"/>
                    <w:rPr>
                      <w:rFonts w:eastAsiaTheme="minorEastAsia"/>
                    </w:rPr>
                  </w:pPr>
                </w:p>
                <w:p w:rsidR="0063425D" w:rsidRDefault="00F11DEF" w:rsidP="001C60A7">
                  <w:pPr>
                    <w:pStyle w:val="Listenabsatz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  <w:r w:rsidRPr="002D212B">
                    <w:rPr>
                      <w:sz w:val="28"/>
                      <w:szCs w:val="28"/>
                    </w:rPr>
                    <w:t>(rel.</w:t>
                  </w:r>
                  <w:proofErr w:type="gramStart"/>
                  <w:r w:rsidRPr="002D212B">
                    <w:rPr>
                      <w:sz w:val="28"/>
                      <w:szCs w:val="28"/>
                    </w:rPr>
                    <w:t xml:space="preserve">)  </w:t>
                  </w:r>
                  <w:proofErr w:type="gramEnd"/>
                  <w:r w:rsidRPr="002D212B">
                    <w:rPr>
                      <w:b/>
                      <w:sz w:val="28"/>
                      <w:szCs w:val="28"/>
                      <w:highlight w:val="lightGray"/>
                    </w:rPr>
                    <w:t>Hochpunkt</w:t>
                  </w:r>
                </w:p>
              </w:tc>
            </w:tr>
          </w:tbl>
          <w:p w:rsidR="0063425D" w:rsidRDefault="0063425D">
            <w:pPr>
              <w:rPr>
                <w:rFonts w:eastAsiaTheme="minorEastAsia"/>
              </w:rPr>
            </w:pPr>
          </w:p>
          <w:p w:rsidR="001C60A7" w:rsidRDefault="001C60A7">
            <w:pPr>
              <w:rPr>
                <w:rFonts w:eastAsiaTheme="minorEastAsia"/>
              </w:rPr>
            </w:pPr>
          </w:p>
          <w:p w:rsidR="001C60A7" w:rsidRDefault="001C60A7">
            <w:pPr>
              <w:rPr>
                <w:rFonts w:eastAsiaTheme="minorEastAsia"/>
              </w:rPr>
            </w:pPr>
          </w:p>
          <w:p w:rsidR="001C60A7" w:rsidRDefault="001C60A7">
            <w:pPr>
              <w:rPr>
                <w:rFonts w:eastAsiaTheme="minorEastAsia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70"/>
            </w:tblGrid>
            <w:tr w:rsidR="0063425D" w:rsidRPr="00F11DEF" w:rsidTr="006A2490">
              <w:trPr>
                <w:trHeight w:val="1038"/>
              </w:trPr>
              <w:tc>
                <w:tcPr>
                  <w:tcW w:w="4178" w:type="dxa"/>
                </w:tcPr>
                <w:p w:rsidR="00F11DEF" w:rsidRDefault="00F11DEF" w:rsidP="0063425D">
                  <w:pPr>
                    <w:rPr>
                      <w:rFonts w:eastAsiaTheme="minorEastAsia"/>
                    </w:rPr>
                  </w:pPr>
                </w:p>
                <w:tbl>
                  <w:tblPr>
                    <w:tblW w:w="492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20"/>
                  </w:tblGrid>
                  <w:tr w:rsidR="006A2490" w:rsidTr="00625B5A">
                    <w:trPr>
                      <w:trHeight w:val="367"/>
                      <w:jc w:val="center"/>
                    </w:trPr>
                    <w:tc>
                      <w:tcPr>
                        <w:tcW w:w="4920" w:type="dxa"/>
                      </w:tcPr>
                      <w:p w:rsidR="006A2490" w:rsidRPr="00625B5A" w:rsidRDefault="00301014" w:rsidP="006A2490">
                        <w:pPr>
                          <w:rPr>
                            <w:rFonts w:ascii="Calibri" w:eastAsia="Times New Roman" w:hAnsi="Calibri" w:cs="Times New Roman"/>
                            <w:b/>
                            <w:sz w:val="28"/>
                            <w:szCs w:val="28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B05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 xml:space="preserve">=0  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 und 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'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FF0000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FF000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  <w:sz w:val="28"/>
                                <w:szCs w:val="28"/>
                              </w:rPr>
                              <m:t>&gt;0</m:t>
                            </m:r>
                          </m:oMath>
                        </m:oMathPara>
                      </w:p>
                    </w:tc>
                  </w:tr>
                </w:tbl>
                <w:p w:rsidR="001C60A7" w:rsidRPr="001C60A7" w:rsidRDefault="001C60A7" w:rsidP="001C60A7">
                  <w:pPr>
                    <w:rPr>
                      <w:rFonts w:eastAsiaTheme="minorEastAsia"/>
                    </w:rPr>
                  </w:pPr>
                </w:p>
                <w:p w:rsidR="00F11DEF" w:rsidRPr="001C60A7" w:rsidRDefault="00F46035" w:rsidP="001C60A7">
                  <w:pPr>
                    <w:pStyle w:val="Listenabsatz"/>
                    <w:numPr>
                      <w:ilvl w:val="0"/>
                      <w:numId w:val="1"/>
                    </w:numPr>
                    <w:jc w:val="center"/>
                    <w:rPr>
                      <w:rFonts w:eastAsiaTheme="minorEastAsia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(rel.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) </w:t>
                  </w:r>
                  <w:r w:rsidR="00E405FF" w:rsidRPr="001C60A7">
                    <w:rPr>
                      <w:sz w:val="28"/>
                      <w:szCs w:val="28"/>
                    </w:rPr>
                    <w:t xml:space="preserve"> </w:t>
                  </w:r>
                  <w:proofErr w:type="gramEnd"/>
                  <w:r w:rsidR="00F11DEF" w:rsidRPr="001C60A7">
                    <w:rPr>
                      <w:b/>
                      <w:sz w:val="28"/>
                      <w:szCs w:val="28"/>
                      <w:highlight w:val="lightGray"/>
                    </w:rPr>
                    <w:t>Tiefpunkt</w:t>
                  </w:r>
                </w:p>
              </w:tc>
            </w:tr>
          </w:tbl>
          <w:p w:rsidR="00E841E4" w:rsidRPr="00F11DEF" w:rsidRDefault="00E841E4" w:rsidP="00E841E4"/>
        </w:tc>
      </w:tr>
      <w:tr w:rsidR="0026334D" w:rsidTr="0026334D">
        <w:trPr>
          <w:trHeight w:val="174"/>
          <w:jc w:val="center"/>
        </w:trPr>
        <w:tc>
          <w:tcPr>
            <w:tcW w:w="10485" w:type="dxa"/>
            <w:gridSpan w:val="2"/>
            <w:tcBorders>
              <w:left w:val="nil"/>
              <w:right w:val="nil"/>
            </w:tcBorders>
            <w:vAlign w:val="center"/>
          </w:tcPr>
          <w:p w:rsidR="0026334D" w:rsidRPr="001C60A7" w:rsidRDefault="0026334D" w:rsidP="0063425D">
            <w:pPr>
              <w:rPr>
                <w:b/>
                <w:noProof/>
                <w:sz w:val="28"/>
                <w:szCs w:val="28"/>
                <w:highlight w:val="lightGray"/>
                <w:lang w:eastAsia="de-AT"/>
              </w:rPr>
            </w:pPr>
          </w:p>
        </w:tc>
      </w:tr>
      <w:tr w:rsidR="0063425D" w:rsidTr="001C60A7">
        <w:trPr>
          <w:trHeight w:val="761"/>
          <w:jc w:val="center"/>
        </w:trPr>
        <w:tc>
          <w:tcPr>
            <w:tcW w:w="10485" w:type="dxa"/>
            <w:gridSpan w:val="2"/>
            <w:vAlign w:val="center"/>
          </w:tcPr>
          <w:p w:rsidR="0063425D" w:rsidRDefault="0063425D" w:rsidP="0063425D">
            <w:r w:rsidRPr="001C60A7">
              <w:rPr>
                <w:b/>
                <w:noProof/>
                <w:sz w:val="28"/>
                <w:szCs w:val="28"/>
                <w:highlight w:val="lightGray"/>
                <w:lang w:eastAsia="de-AT"/>
              </w:rPr>
              <w:t>Krümmung:</w:t>
            </w:r>
            <w:r>
              <w:rPr>
                <w:noProof/>
                <w:lang w:eastAsia="de-AT"/>
              </w:rPr>
              <w:t xml:space="preserve">        </w:t>
            </w:r>
            <w:r w:rsidRPr="0026334D">
              <w:rPr>
                <w:b/>
                <w:sz w:val="24"/>
                <w:szCs w:val="24"/>
              </w:rPr>
              <w:t>positiv</w:t>
            </w:r>
            <w:r w:rsidRPr="00E405FF">
              <w:rPr>
                <w:b/>
                <w:noProof/>
                <w:lang w:eastAsia="de-AT"/>
              </w:rPr>
              <w:t xml:space="preserve"> </w:t>
            </w:r>
            <w:r>
              <w:rPr>
                <w:noProof/>
                <w:lang w:eastAsia="de-AT"/>
              </w:rPr>
              <w:t>(Linkskurve</w:t>
            </w:r>
            <w:r w:rsidR="001C60A7">
              <w:rPr>
                <w:noProof/>
                <w:color w:val="000000" w:themeColor="text1"/>
                <w:lang w:eastAsia="de-AT"/>
              </w:rPr>
              <w:t xml:space="preserve">):   </w:t>
            </w:r>
            <w:r w:rsidRPr="006C220A">
              <w:rPr>
                <w:color w:val="FF000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FF0000"/>
                </w:rPr>
                <m:t>&gt;0</m:t>
              </m:r>
            </m:oMath>
            <w:r>
              <w:t xml:space="preserve">        </w:t>
            </w:r>
            <w:r w:rsidR="001C60A7">
              <w:t xml:space="preserve">   </w:t>
            </w:r>
            <w:r>
              <w:t xml:space="preserve">    </w:t>
            </w:r>
            <w:r w:rsidRPr="0026334D">
              <w:rPr>
                <w:b/>
                <w:sz w:val="24"/>
                <w:szCs w:val="24"/>
              </w:rPr>
              <w:t>negativ</w:t>
            </w:r>
            <w:r>
              <w:t xml:space="preserve"> (Rechtskurve)</w:t>
            </w:r>
            <w:r w:rsidR="001C60A7">
              <w:t xml:space="preserve">:     </w:t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70C0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70C0"/>
                </w:rPr>
                <m:t>'</m:t>
              </m:r>
              <m:d>
                <m:d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70C0"/>
                    </w:rPr>
                    <m:t>x</m:t>
                  </m:r>
                </m:e>
              </m:d>
              <m:r>
                <w:rPr>
                  <w:rFonts w:ascii="Cambria Math" w:hAnsi="Cambria Math"/>
                  <w:color w:val="0070C0"/>
                </w:rPr>
                <m:t>&lt;0</m:t>
              </m:r>
            </m:oMath>
          </w:p>
        </w:tc>
      </w:tr>
      <w:tr w:rsidR="0063425D" w:rsidTr="001C60A7">
        <w:trPr>
          <w:trHeight w:val="5232"/>
          <w:jc w:val="center"/>
        </w:trPr>
        <w:tc>
          <w:tcPr>
            <w:tcW w:w="5098" w:type="dxa"/>
            <w:vAlign w:val="center"/>
          </w:tcPr>
          <w:p w:rsidR="0063425D" w:rsidRDefault="006C220A" w:rsidP="00EE5BE4">
            <w:pPr>
              <w:jc w:val="center"/>
              <w:rPr>
                <w:noProof/>
                <w:lang w:eastAsia="de-AT"/>
              </w:rPr>
            </w:pPr>
            <w:r w:rsidRPr="006C220A">
              <w:rPr>
                <w:noProof/>
                <w:lang w:eastAsia="de-AT"/>
              </w:rPr>
              <w:drawing>
                <wp:inline distT="0" distB="0" distL="0" distR="0">
                  <wp:extent cx="3362325" cy="2659424"/>
                  <wp:effectExtent l="0" t="0" r="0" b="7620"/>
                  <wp:docPr id="4" name="Grafik 4" descr="D:\Schule\FJ_Mathematica\FJ_MAM_Themen\340_TangentenProblem_Ableitungsregeln\Sonst\Grundbegriffe _Diffr_Eigenschaften_Kurven\Punkte\Punkte2_n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Schule\FJ_Mathematica\FJ_MAM_Themen\340_TangentenProblem_Ableitungsregeln\Sonst\Grundbegriffe _Diffr_Eigenschaften_Kurven\Punkte\Punkte2_n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902" cy="2674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1C60A7" w:rsidRDefault="001C60A7" w:rsidP="0063425D"/>
          <w:p w:rsidR="00F46035" w:rsidRDefault="00F46035" w:rsidP="0063425D"/>
          <w:p w:rsidR="0063425D" w:rsidRDefault="001C60A7" w:rsidP="0063425D">
            <w:r>
              <w:rPr>
                <w:b/>
                <w:sz w:val="28"/>
                <w:szCs w:val="28"/>
              </w:rPr>
              <w:t>„</w:t>
            </w:r>
            <w:r w:rsidR="0063425D" w:rsidRPr="001C60A7">
              <w:rPr>
                <w:b/>
                <w:sz w:val="28"/>
                <w:szCs w:val="28"/>
              </w:rPr>
              <w:t>Übergangspunk</w:t>
            </w:r>
            <w:r w:rsidR="0026334D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“</w:t>
            </w:r>
            <w:r w:rsidR="0063425D">
              <w:t xml:space="preserve"> </w:t>
            </w:r>
            <w:r w:rsidR="0063425D" w:rsidRPr="001C60A7">
              <w:rPr>
                <w:sz w:val="28"/>
                <w:szCs w:val="28"/>
              </w:rPr>
              <w:t>der Krümmung</w:t>
            </w:r>
            <w:r>
              <w:rPr>
                <w:sz w:val="28"/>
                <w:szCs w:val="28"/>
              </w:rPr>
              <w:t>:</w:t>
            </w:r>
          </w:p>
          <w:p w:rsidR="0063425D" w:rsidRDefault="0063425D" w:rsidP="0063425D"/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63425D" w:rsidTr="006A2490">
              <w:trPr>
                <w:trHeight w:val="678"/>
              </w:trPr>
              <w:tc>
                <w:tcPr>
                  <w:tcW w:w="4178" w:type="dxa"/>
                </w:tcPr>
                <w:p w:rsidR="0063425D" w:rsidRDefault="0063425D" w:rsidP="00023B00">
                  <w:pPr>
                    <w:spacing w:after="0" w:line="240" w:lineRule="auto"/>
                    <w:ind w:left="66"/>
                  </w:pPr>
                </w:p>
                <w:tbl>
                  <w:tblPr>
                    <w:tblW w:w="493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33"/>
                  </w:tblGrid>
                  <w:tr w:rsidR="006A2490" w:rsidRPr="00625B5A" w:rsidTr="00625B5A">
                    <w:trPr>
                      <w:trHeight w:val="421"/>
                    </w:trPr>
                    <w:tc>
                      <w:tcPr>
                        <w:tcW w:w="4933" w:type="dxa"/>
                      </w:tcPr>
                      <w:p w:rsidR="006A2490" w:rsidRPr="00625B5A" w:rsidRDefault="00301014" w:rsidP="006A2490">
                        <w:pPr>
                          <w:spacing w:after="0" w:line="240" w:lineRule="auto"/>
                          <w:ind w:left="66"/>
                          <w:rPr>
                            <w:rFonts w:ascii="Calibri" w:eastAsia="Calibri" w:hAnsi="Calibri" w:cs="Times New Roman"/>
                            <w:b/>
                            <w:sz w:val="28"/>
                            <w:szCs w:val="28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00B050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'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color w:val="00B050"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color w:val="00B050"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00B050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B050"/>
                                <w:sz w:val="28"/>
                                <w:szCs w:val="28"/>
                              </w:rPr>
                              <m:t>=0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 und 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'</m:t>
                                </m:r>
                              </m:sup>
                            </m:s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''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≠0</m:t>
                            </m:r>
                          </m:oMath>
                        </m:oMathPara>
                      </w:p>
                    </w:tc>
                  </w:tr>
                </w:tbl>
                <w:p w:rsidR="0063425D" w:rsidRDefault="0063425D" w:rsidP="00023B00">
                  <w:pPr>
                    <w:spacing w:after="0" w:line="240" w:lineRule="auto"/>
                    <w:ind w:left="66"/>
                    <w:rPr>
                      <w:rFonts w:eastAsiaTheme="minorEastAsia"/>
                    </w:rPr>
                  </w:pPr>
                </w:p>
                <w:p w:rsidR="00F11DEF" w:rsidRDefault="00F11DEF" w:rsidP="00023B00">
                  <w:pPr>
                    <w:spacing w:after="0" w:line="240" w:lineRule="auto"/>
                    <w:ind w:left="66"/>
                    <w:rPr>
                      <w:rFonts w:eastAsiaTheme="minorEastAsia"/>
                    </w:rPr>
                  </w:pPr>
                </w:p>
                <w:p w:rsidR="00F11DEF" w:rsidRDefault="00676412" w:rsidP="00F46035">
                  <w:pPr>
                    <w:pStyle w:val="Listenabsatz"/>
                    <w:numPr>
                      <w:ilvl w:val="0"/>
                      <w:numId w:val="1"/>
                    </w:numPr>
                    <w:jc w:val="center"/>
                  </w:pPr>
                  <w:r>
                    <w:rPr>
                      <w:b/>
                    </w:rPr>
                    <w:t xml:space="preserve"> </w:t>
                  </w:r>
                  <w:r w:rsidR="00F46035">
                    <w:rPr>
                      <w:b/>
                    </w:rPr>
                    <w:t xml:space="preserve">     </w:t>
                  </w:r>
                  <w:r w:rsidR="00F11DEF">
                    <w:rPr>
                      <w:b/>
                    </w:rPr>
                    <w:t xml:space="preserve">   </w:t>
                  </w:r>
                  <w:r w:rsidR="00F11DEF" w:rsidRPr="00F46035">
                    <w:rPr>
                      <w:b/>
                      <w:sz w:val="28"/>
                      <w:szCs w:val="28"/>
                      <w:highlight w:val="lightGray"/>
                    </w:rPr>
                    <w:t>Wendepunkt</w:t>
                  </w:r>
                  <w:r w:rsidR="00F11DEF" w:rsidRPr="00F11DEF">
                    <w:rPr>
                      <w:b/>
                    </w:rPr>
                    <w:t xml:space="preserve"> </w:t>
                  </w:r>
                </w:p>
                <w:p w:rsidR="0063425D" w:rsidRDefault="0063425D" w:rsidP="0026334D">
                  <w:pPr>
                    <w:spacing w:after="0" w:line="240" w:lineRule="auto"/>
                  </w:pPr>
                </w:p>
                <w:p w:rsidR="00625B5A" w:rsidRDefault="00625B5A" w:rsidP="00023B00">
                  <w:pPr>
                    <w:spacing w:after="0" w:line="240" w:lineRule="auto"/>
                    <w:ind w:left="66"/>
                  </w:pPr>
                </w:p>
              </w:tc>
            </w:tr>
          </w:tbl>
          <w:p w:rsidR="0063425D" w:rsidRPr="00625B5A" w:rsidRDefault="00F46035" w:rsidP="0063425D">
            <w:pPr>
              <w:rPr>
                <w:rFonts w:eastAsiaTheme="minorEastAsia"/>
                <w:noProof/>
                <w:sz w:val="24"/>
                <w:szCs w:val="24"/>
                <w:lang w:eastAsia="de-AT"/>
              </w:rPr>
            </w:pPr>
            <w:r w:rsidRPr="00625B5A">
              <w:rPr>
                <w:noProof/>
                <w:sz w:val="24"/>
                <w:szCs w:val="24"/>
                <w:lang w:eastAsia="de-AT"/>
              </w:rPr>
              <w:t xml:space="preserve">Sonderfall: 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83"/>
            </w:tblGrid>
            <w:tr w:rsidR="00F46035" w:rsidTr="00301014">
              <w:trPr>
                <w:trHeight w:val="1630"/>
              </w:trPr>
              <w:tc>
                <w:tcPr>
                  <w:tcW w:w="4178" w:type="dxa"/>
                </w:tcPr>
                <w:p w:rsidR="00F46035" w:rsidRDefault="00F46035" w:rsidP="00F46035">
                  <w:pPr>
                    <w:spacing w:after="0" w:line="240" w:lineRule="auto"/>
                    <w:ind w:left="66"/>
                  </w:pPr>
                </w:p>
                <w:tbl>
                  <w:tblPr>
                    <w:tblW w:w="4933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33"/>
                  </w:tblGrid>
                  <w:tr w:rsidR="00F46035" w:rsidTr="00625B5A">
                    <w:trPr>
                      <w:trHeight w:val="421"/>
                      <w:jc w:val="center"/>
                    </w:trPr>
                    <w:tc>
                      <w:tcPr>
                        <w:tcW w:w="4933" w:type="dxa"/>
                      </w:tcPr>
                      <w:p w:rsidR="00F46035" w:rsidRDefault="00301014" w:rsidP="00F46035">
                        <w:pPr>
                          <w:spacing w:after="0" w:line="240" w:lineRule="auto"/>
                          <w:ind w:left="66"/>
                          <w:rPr>
                            <w:rFonts w:ascii="Calibri" w:eastAsia="Calibri" w:hAnsi="Calibri" w:cs="Times New Roman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B050"/>
                                  </w:rPr>
                                </m:ctrlPr>
                              </m:sSupPr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B05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00B050"/>
                                          </w:rPr>
                                          <m:t>0</m:t>
                                        </m:r>
                                      </m:sub>
                                    </m:sSub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=0</m:t>
                                </m:r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und  </m:t>
                                </m:r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color w:val="00B050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'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B050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B05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B050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00B050"/>
                              </w:rPr>
                              <m:t>=0</m:t>
                            </m:r>
                            <m:r>
                              <w:rPr>
                                <w:rFonts w:ascii="Cambria Math" w:hAnsi="Cambria Math"/>
                              </w:rPr>
                              <m:t xml:space="preserve">  und  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</w:rPr>
                              <m:t>''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</w:rPr>
                              <m:t>≠0</m:t>
                            </m:r>
                          </m:oMath>
                        </m:oMathPara>
                      </w:p>
                    </w:tc>
                  </w:tr>
                </w:tbl>
                <w:p w:rsidR="00F46035" w:rsidRDefault="00F46035" w:rsidP="00F46035">
                  <w:pPr>
                    <w:spacing w:after="0" w:line="240" w:lineRule="auto"/>
                    <w:ind w:left="66"/>
                    <w:rPr>
                      <w:rFonts w:eastAsiaTheme="minorEastAsia"/>
                    </w:rPr>
                  </w:pPr>
                </w:p>
                <w:p w:rsidR="00F46035" w:rsidRDefault="00F46035" w:rsidP="00F46035">
                  <w:pPr>
                    <w:spacing w:after="0" w:line="240" w:lineRule="auto"/>
                    <w:ind w:left="66"/>
                    <w:rPr>
                      <w:rFonts w:eastAsiaTheme="minorEastAsia"/>
                    </w:rPr>
                  </w:pPr>
                </w:p>
                <w:p w:rsidR="00F46035" w:rsidRPr="00625B5A" w:rsidRDefault="00F46035" w:rsidP="00625B5A">
                  <w:pPr>
                    <w:pStyle w:val="Listenabsatz"/>
                    <w:numPr>
                      <w:ilvl w:val="0"/>
                      <w:numId w:val="1"/>
                    </w:num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 xml:space="preserve">         </w:t>
                  </w:r>
                  <w:r w:rsidR="00625B5A" w:rsidRPr="00625B5A">
                    <w:rPr>
                      <w:b/>
                      <w:sz w:val="24"/>
                      <w:szCs w:val="24"/>
                    </w:rPr>
                    <w:t>Sattelpunkt</w:t>
                  </w:r>
                  <w:r w:rsidRPr="00625B5A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46035" w:rsidRDefault="00F46035" w:rsidP="00F46035">
            <w:pPr>
              <w:rPr>
                <w:noProof/>
                <w:lang w:eastAsia="de-AT"/>
              </w:rPr>
            </w:pPr>
          </w:p>
        </w:tc>
      </w:tr>
    </w:tbl>
    <w:p w:rsidR="00FD1ED6" w:rsidRDefault="00FD1ED6" w:rsidP="0026334D">
      <w:bookmarkStart w:id="0" w:name="_GoBack"/>
      <w:bookmarkEnd w:id="0"/>
    </w:p>
    <w:sectPr w:rsidR="00FD1ED6" w:rsidSect="002633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4C18"/>
    <w:multiLevelType w:val="hybridMultilevel"/>
    <w:tmpl w:val="D5F21EC2"/>
    <w:lvl w:ilvl="0" w:tplc="404028FC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  <w:sz w:val="22"/>
        <w:szCs w:val="22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E266B8"/>
    <w:multiLevelType w:val="hybridMultilevel"/>
    <w:tmpl w:val="20408BA2"/>
    <w:lvl w:ilvl="0" w:tplc="4F969C06">
      <w:numFmt w:val="bullet"/>
      <w:lvlText w:val=""/>
      <w:lvlJc w:val="left"/>
      <w:pPr>
        <w:ind w:left="426" w:hanging="360"/>
      </w:pPr>
      <w:rPr>
        <w:rFonts w:ascii="Wingdings" w:eastAsiaTheme="minorHAnsi" w:hAnsi="Wingdings" w:cstheme="minorBidi" w:hint="default"/>
        <w:b/>
      </w:rPr>
    </w:lvl>
    <w:lvl w:ilvl="1" w:tplc="0C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D6"/>
    <w:rsid w:val="000A751E"/>
    <w:rsid w:val="000B165E"/>
    <w:rsid w:val="001608EA"/>
    <w:rsid w:val="001C60A7"/>
    <w:rsid w:val="0026334D"/>
    <w:rsid w:val="002A0B4D"/>
    <w:rsid w:val="002D212B"/>
    <w:rsid w:val="00301014"/>
    <w:rsid w:val="004A7F21"/>
    <w:rsid w:val="00505F47"/>
    <w:rsid w:val="00625B5A"/>
    <w:rsid w:val="0063425D"/>
    <w:rsid w:val="00676412"/>
    <w:rsid w:val="006A2490"/>
    <w:rsid w:val="006C220A"/>
    <w:rsid w:val="00705E19"/>
    <w:rsid w:val="007E4B98"/>
    <w:rsid w:val="00846923"/>
    <w:rsid w:val="00A67998"/>
    <w:rsid w:val="00C1511E"/>
    <w:rsid w:val="00C54DF2"/>
    <w:rsid w:val="00C558AF"/>
    <w:rsid w:val="00C65ACD"/>
    <w:rsid w:val="00D249B8"/>
    <w:rsid w:val="00E405FF"/>
    <w:rsid w:val="00E841E4"/>
    <w:rsid w:val="00EC47F4"/>
    <w:rsid w:val="00EE5BE4"/>
    <w:rsid w:val="00F11DEF"/>
    <w:rsid w:val="00F46035"/>
    <w:rsid w:val="00F81F0E"/>
    <w:rsid w:val="00F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F8657-DEE9-4683-80C7-F400B754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7F2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D1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1ED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1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1ED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1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User_PGVWKST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Wieser</dc:creator>
  <cp:lastModifiedBy>Hans</cp:lastModifiedBy>
  <cp:revision>4</cp:revision>
  <dcterms:created xsi:type="dcterms:W3CDTF">2014-11-24T20:08:00Z</dcterms:created>
  <dcterms:modified xsi:type="dcterms:W3CDTF">2014-11-24T20:58:00Z</dcterms:modified>
</cp:coreProperties>
</file>