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4B" w:rsidRPr="00D2684B" w:rsidRDefault="00D2684B" w:rsidP="00D2684B">
      <w:pPr>
        <w:jc w:val="center"/>
        <w:rPr>
          <w:b/>
          <w:sz w:val="28"/>
        </w:rPr>
      </w:pPr>
      <w:bookmarkStart w:id="0" w:name="_GoBack"/>
      <w:bookmarkEnd w:id="0"/>
      <w:r w:rsidRPr="00D2684B">
        <w:rPr>
          <w:b/>
          <w:sz w:val="28"/>
        </w:rPr>
        <w:t>Material 4 zu S16GW5A02</w:t>
      </w:r>
    </w:p>
    <w:p w:rsidR="00D2684B" w:rsidRDefault="00D2684B" w:rsidP="00D2684B">
      <w:pPr>
        <w:rPr>
          <w:b/>
        </w:rPr>
      </w:pPr>
    </w:p>
    <w:p w:rsidR="00D2684B" w:rsidRPr="00532EEE" w:rsidRDefault="00D2684B" w:rsidP="00D2684B">
      <w:pPr>
        <w:rPr>
          <w:b/>
        </w:rPr>
      </w:pPr>
      <w:r w:rsidRPr="00532EEE">
        <w:rPr>
          <w:b/>
        </w:rPr>
        <w:t>M4 – Diagramme zu Alphabetisierung und Arbeitslosigkeit</w:t>
      </w:r>
      <w:r>
        <w:rPr>
          <w:b/>
        </w:rPr>
        <w:t xml:space="preserve"> (Diagramm)</w:t>
      </w:r>
    </w:p>
    <w:p w:rsidR="00D2684B" w:rsidRDefault="00D2684B" w:rsidP="00D2684B"/>
    <w:p w:rsidR="00D2684B" w:rsidRDefault="00D2684B" w:rsidP="00D2684B">
      <w:r w:rsidRPr="00532EEE">
        <w:rPr>
          <w:noProof/>
          <w:lang w:val="de-AT" w:eastAsia="de-AT"/>
        </w:rPr>
        <w:drawing>
          <wp:inline distT="0" distB="0" distL="0" distR="0">
            <wp:extent cx="5486400" cy="3200400"/>
            <wp:effectExtent l="19050" t="0" r="19050" b="0"/>
            <wp:docPr id="19" name="Diagram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684B" w:rsidRPr="00134E11" w:rsidRDefault="00D2684B" w:rsidP="00D2684B">
      <w:pPr>
        <w:rPr>
          <w:sz w:val="20"/>
        </w:rPr>
      </w:pPr>
      <w:r w:rsidRPr="00D2684B">
        <w:rPr>
          <w:b/>
          <w:sz w:val="20"/>
        </w:rPr>
        <w:t>Diagramm 4:</w:t>
      </w:r>
      <w:r>
        <w:rPr>
          <w:sz w:val="20"/>
        </w:rPr>
        <w:t xml:space="preserve"> </w:t>
      </w:r>
      <w:proofErr w:type="spellStart"/>
      <w:r>
        <w:rPr>
          <w:sz w:val="20"/>
        </w:rPr>
        <w:t>Alphabethisierungsrate</w:t>
      </w:r>
      <w:proofErr w:type="spellEnd"/>
      <w:r>
        <w:rPr>
          <w:sz w:val="20"/>
        </w:rPr>
        <w:t xml:space="preserve"> (</w:t>
      </w:r>
      <w:r w:rsidRPr="00D2684B">
        <w:rPr>
          <w:smallCaps/>
          <w:sz w:val="20"/>
        </w:rPr>
        <w:t xml:space="preserve">The </w:t>
      </w:r>
      <w:proofErr w:type="spellStart"/>
      <w:r w:rsidRPr="00D2684B">
        <w:rPr>
          <w:smallCaps/>
          <w:sz w:val="20"/>
        </w:rPr>
        <w:t>Worldbank</w:t>
      </w:r>
      <w:proofErr w:type="spellEnd"/>
      <w:r w:rsidRPr="00D2684B">
        <w:rPr>
          <w:smallCaps/>
          <w:sz w:val="20"/>
        </w:rPr>
        <w:t xml:space="preserve"> </w:t>
      </w:r>
      <w:r>
        <w:rPr>
          <w:sz w:val="20"/>
        </w:rPr>
        <w:t>2014:o.S., eigene Darstellung)</w:t>
      </w:r>
    </w:p>
    <w:p w:rsidR="00D2684B" w:rsidRPr="00D2684B" w:rsidRDefault="00D2684B" w:rsidP="00D2684B">
      <w:pPr>
        <w:rPr>
          <w:sz w:val="20"/>
        </w:rPr>
      </w:pPr>
    </w:p>
    <w:p w:rsidR="00D2684B" w:rsidRPr="00D2684B" w:rsidRDefault="00D2684B" w:rsidP="00D2684B">
      <w:pPr>
        <w:rPr>
          <w:sz w:val="20"/>
          <w:szCs w:val="20"/>
        </w:rPr>
      </w:pPr>
      <w:r w:rsidRPr="00D2684B">
        <w:rPr>
          <w:smallCaps/>
          <w:sz w:val="20"/>
          <w:szCs w:val="20"/>
          <w:lang w:val="en-US"/>
        </w:rPr>
        <w:t xml:space="preserve">The </w:t>
      </w:r>
      <w:proofErr w:type="spellStart"/>
      <w:r w:rsidRPr="00D2684B">
        <w:rPr>
          <w:smallCaps/>
          <w:sz w:val="20"/>
          <w:szCs w:val="20"/>
          <w:lang w:val="en-US"/>
        </w:rPr>
        <w:t>Worldbank</w:t>
      </w:r>
      <w:proofErr w:type="spellEnd"/>
      <w:r w:rsidRPr="00D2684B">
        <w:rPr>
          <w:smallCaps/>
          <w:sz w:val="20"/>
          <w:szCs w:val="20"/>
          <w:lang w:val="en-US"/>
        </w:rPr>
        <w:t xml:space="preserve"> (</w:t>
      </w:r>
      <w:r w:rsidRPr="00D2684B">
        <w:rPr>
          <w:sz w:val="20"/>
          <w:szCs w:val="20"/>
          <w:lang w:val="en-US"/>
        </w:rPr>
        <w:t xml:space="preserve">2014): Literacy rate, adult total (% of people ages 15 and above). </w:t>
      </w:r>
      <w:r w:rsidRPr="00D2684B">
        <w:rPr>
          <w:sz w:val="20"/>
          <w:szCs w:val="20"/>
        </w:rPr>
        <w:t>&lt;</w:t>
      </w:r>
      <w:hyperlink r:id="rId7" w:history="1">
        <w:r w:rsidRPr="00D2684B">
          <w:rPr>
            <w:rStyle w:val="Hyperlink"/>
            <w:sz w:val="20"/>
            <w:szCs w:val="20"/>
          </w:rPr>
          <w:t>http://data.worldbank.org/indicator/SE.ADT.LITR.ZS</w:t>
        </w:r>
      </w:hyperlink>
      <w:r w:rsidRPr="00D2684B">
        <w:rPr>
          <w:sz w:val="20"/>
          <w:szCs w:val="20"/>
        </w:rPr>
        <w:t>&gt; (Zugriff: 2015-01-04).</w:t>
      </w:r>
    </w:p>
    <w:p w:rsidR="00D2684B" w:rsidRPr="00D2684B" w:rsidRDefault="00D2684B" w:rsidP="00D2684B">
      <w:pPr>
        <w:rPr>
          <w:sz w:val="20"/>
          <w:szCs w:val="20"/>
          <w:lang w:val="en-US"/>
        </w:rPr>
      </w:pPr>
      <w:r w:rsidRPr="00D2684B">
        <w:rPr>
          <w:sz w:val="20"/>
          <w:szCs w:val="20"/>
          <w:lang w:val="en-US"/>
        </w:rPr>
        <w:t>© 2015 The World Bank Group, All Rights Reserved.</w:t>
      </w:r>
    </w:p>
    <w:p w:rsidR="00D2684B" w:rsidRDefault="00D2684B" w:rsidP="00D2684B">
      <w:pPr>
        <w:rPr>
          <w:sz w:val="20"/>
          <w:lang w:val="en-US"/>
        </w:rPr>
      </w:pPr>
    </w:p>
    <w:p w:rsidR="00D2684B" w:rsidRPr="00D2684B" w:rsidRDefault="00D2684B" w:rsidP="00D2684B">
      <w:pPr>
        <w:rPr>
          <w:sz w:val="20"/>
          <w:lang w:val="en-US"/>
        </w:rPr>
      </w:pPr>
    </w:p>
    <w:p w:rsidR="00D2684B" w:rsidRPr="00532EEE" w:rsidRDefault="00D2684B" w:rsidP="00D2684B">
      <w:pPr>
        <w:rPr>
          <w:lang w:val="en-US"/>
        </w:rPr>
      </w:pPr>
      <w:r w:rsidRPr="00532EEE">
        <w:rPr>
          <w:noProof/>
          <w:lang w:val="de-AT" w:eastAsia="de-AT"/>
        </w:rPr>
        <w:drawing>
          <wp:inline distT="0" distB="0" distL="0" distR="0">
            <wp:extent cx="5486400" cy="3200400"/>
            <wp:effectExtent l="19050" t="0" r="19050" b="0"/>
            <wp:docPr id="20" name="Diagram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684B" w:rsidRPr="00D2684B" w:rsidRDefault="00D2684B" w:rsidP="00D2684B">
      <w:pPr>
        <w:rPr>
          <w:sz w:val="20"/>
        </w:rPr>
      </w:pPr>
      <w:r w:rsidRPr="00D2684B">
        <w:rPr>
          <w:b/>
          <w:sz w:val="20"/>
        </w:rPr>
        <w:t>Diagramm 5:</w:t>
      </w:r>
      <w:r w:rsidRPr="00D2684B">
        <w:rPr>
          <w:sz w:val="20"/>
        </w:rPr>
        <w:t xml:space="preserve"> Arbeitslosigkeit (</w:t>
      </w:r>
      <w:r w:rsidRPr="00D2684B">
        <w:rPr>
          <w:smallCaps/>
          <w:sz w:val="20"/>
        </w:rPr>
        <w:t xml:space="preserve">The </w:t>
      </w:r>
      <w:proofErr w:type="spellStart"/>
      <w:r w:rsidRPr="00D2684B">
        <w:rPr>
          <w:smallCaps/>
          <w:sz w:val="20"/>
        </w:rPr>
        <w:t>Worldbank</w:t>
      </w:r>
      <w:proofErr w:type="spellEnd"/>
      <w:r w:rsidRPr="00D2684B">
        <w:rPr>
          <w:sz w:val="20"/>
        </w:rPr>
        <w:t xml:space="preserve"> 2014:o.S.,</w:t>
      </w:r>
      <w:r>
        <w:rPr>
          <w:sz w:val="20"/>
        </w:rPr>
        <w:t xml:space="preserve"> eigene Darstellung)</w:t>
      </w:r>
    </w:p>
    <w:p w:rsidR="00D2684B" w:rsidRPr="00D2684B" w:rsidRDefault="00D2684B" w:rsidP="00D2684B">
      <w:pPr>
        <w:rPr>
          <w:sz w:val="20"/>
        </w:rPr>
      </w:pPr>
    </w:p>
    <w:p w:rsidR="007A73EB" w:rsidRPr="00D2684B" w:rsidRDefault="00D2684B">
      <w:pPr>
        <w:rPr>
          <w:sz w:val="20"/>
          <w:szCs w:val="20"/>
          <w:lang w:val="en-US"/>
        </w:rPr>
      </w:pPr>
      <w:r w:rsidRPr="00D2684B">
        <w:rPr>
          <w:smallCaps/>
          <w:sz w:val="20"/>
          <w:szCs w:val="20"/>
          <w:lang w:val="en-US"/>
        </w:rPr>
        <w:t xml:space="preserve">The </w:t>
      </w:r>
      <w:proofErr w:type="spellStart"/>
      <w:r w:rsidRPr="00D2684B">
        <w:rPr>
          <w:smallCaps/>
          <w:sz w:val="20"/>
          <w:szCs w:val="20"/>
          <w:lang w:val="en-US"/>
        </w:rPr>
        <w:t>Worldbank</w:t>
      </w:r>
      <w:proofErr w:type="spellEnd"/>
      <w:r w:rsidRPr="00D2684B">
        <w:rPr>
          <w:smallCaps/>
          <w:sz w:val="20"/>
          <w:szCs w:val="20"/>
          <w:lang w:val="en-US"/>
        </w:rPr>
        <w:t xml:space="preserve"> (</w:t>
      </w:r>
      <w:r w:rsidRPr="00D2684B">
        <w:rPr>
          <w:sz w:val="20"/>
          <w:szCs w:val="20"/>
          <w:lang w:val="en-US"/>
        </w:rPr>
        <w:t>2014): Unemployment, total (% of total labor force) &lt;</w:t>
      </w:r>
      <w:hyperlink r:id="rId9" w:history="1">
        <w:r w:rsidRPr="00D2684B">
          <w:rPr>
            <w:rStyle w:val="Hyperlink"/>
            <w:sz w:val="20"/>
            <w:szCs w:val="20"/>
            <w:lang w:val="en-US"/>
          </w:rPr>
          <w:t>http://data.worldbank.org/indicator/SL.UEM.TOTL.ZS/countries</w:t>
        </w:r>
      </w:hyperlink>
      <w:r w:rsidRPr="00D2684B">
        <w:rPr>
          <w:sz w:val="20"/>
          <w:szCs w:val="20"/>
          <w:lang w:val="en-US"/>
        </w:rPr>
        <w:t>&gt; (</w:t>
      </w:r>
      <w:proofErr w:type="spellStart"/>
      <w:r w:rsidRPr="00D2684B">
        <w:rPr>
          <w:sz w:val="20"/>
          <w:szCs w:val="20"/>
          <w:lang w:val="en-US"/>
        </w:rPr>
        <w:t>Zugriff</w:t>
      </w:r>
      <w:proofErr w:type="spellEnd"/>
      <w:r w:rsidRPr="00D2684B">
        <w:rPr>
          <w:sz w:val="20"/>
          <w:szCs w:val="20"/>
          <w:lang w:val="en-US"/>
        </w:rPr>
        <w:t>: 2015-01-04).</w:t>
      </w:r>
    </w:p>
    <w:p w:rsidR="00D2684B" w:rsidRPr="00D2684B" w:rsidRDefault="00D2684B">
      <w:pPr>
        <w:rPr>
          <w:sz w:val="20"/>
          <w:szCs w:val="20"/>
          <w:lang w:val="en-US"/>
        </w:rPr>
      </w:pPr>
      <w:r w:rsidRPr="00D2684B">
        <w:rPr>
          <w:sz w:val="20"/>
          <w:szCs w:val="20"/>
          <w:lang w:val="en-US"/>
        </w:rPr>
        <w:t>© 2015 The World Bank Group, All Rights Reserved.</w:t>
      </w:r>
    </w:p>
    <w:sectPr w:rsidR="00D2684B" w:rsidRPr="00D2684B" w:rsidSect="007A4665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071F">
      <w:r>
        <w:separator/>
      </w:r>
    </w:p>
  </w:endnote>
  <w:endnote w:type="continuationSeparator" w:id="0">
    <w:p w:rsidR="00000000" w:rsidRDefault="00A6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071F">
      <w:r>
        <w:separator/>
      </w:r>
    </w:p>
  </w:footnote>
  <w:footnote w:type="continuationSeparator" w:id="0">
    <w:p w:rsidR="00000000" w:rsidRDefault="00A60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62" w:rsidRDefault="00D2684B" w:rsidP="00F05262">
    <w:pPr>
      <w:pStyle w:val="Kopfzeile"/>
      <w:rPr>
        <w:lang w:val="en-US"/>
      </w:rPr>
    </w:pPr>
    <w:r w:rsidRPr="00C26F82">
      <w:rPr>
        <w:lang w:val="en-US"/>
      </w:rPr>
      <w:t xml:space="preserve">Andreas </w:t>
    </w:r>
    <w:proofErr w:type="spellStart"/>
    <w:r w:rsidRPr="00C26F82">
      <w:rPr>
        <w:lang w:val="en-US"/>
      </w:rPr>
      <w:t>Hufnagl</w:t>
    </w:r>
    <w:proofErr w:type="spellEnd"/>
    <w:r w:rsidRPr="00C26F82">
      <w:rPr>
        <w:lang w:val="en-US"/>
      </w:rPr>
      <w:t xml:space="preserve"> (</w:t>
    </w:r>
    <w:hyperlink r:id="rId1" w:history="1">
      <w:r w:rsidRPr="00895ED3">
        <w:rPr>
          <w:rStyle w:val="Hyperlink"/>
          <w:lang w:val="en-US"/>
        </w:rPr>
        <w:t>hufnaglan@stud.sbg.ac.at</w:t>
      </w:r>
    </w:hyperlink>
    <w:r w:rsidRPr="00C26F82">
      <w:rPr>
        <w:lang w:val="en-US"/>
      </w:rPr>
      <w:t>)</w:t>
    </w:r>
    <w:r>
      <w:rPr>
        <w:lang w:val="en-US"/>
      </w:rPr>
      <w:tab/>
    </w:r>
    <w:r>
      <w:rPr>
        <w:lang w:val="en-US"/>
      </w:rPr>
      <w:tab/>
    </w:r>
    <w:proofErr w:type="spellStart"/>
    <w:r>
      <w:rPr>
        <w:lang w:val="en-US"/>
      </w:rPr>
      <w:t>WiSe</w:t>
    </w:r>
    <w:proofErr w:type="spellEnd"/>
    <w:r>
      <w:rPr>
        <w:lang w:val="en-US"/>
      </w:rPr>
      <w:t xml:space="preserve"> 2014/15</w:t>
    </w:r>
  </w:p>
  <w:p w:rsidR="00F05262" w:rsidRPr="00F05262" w:rsidRDefault="00A6071F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4B"/>
    <w:rsid w:val="001575ED"/>
    <w:rsid w:val="002A1185"/>
    <w:rsid w:val="00397031"/>
    <w:rsid w:val="0066747A"/>
    <w:rsid w:val="007A4665"/>
    <w:rsid w:val="007E6482"/>
    <w:rsid w:val="00811174"/>
    <w:rsid w:val="00A6071F"/>
    <w:rsid w:val="00AD51B7"/>
    <w:rsid w:val="00D2684B"/>
    <w:rsid w:val="00E263F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A67A5-78A4-4C3C-A9BD-149586C3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68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684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268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684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8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84B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268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hyperlink" Target="http://data.worldbank.org/indicator/SE.ADT.LITR.Z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ata.worldbank.org/indicator/SL.UEM.TOTL.ZS/countr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fnaglan@stud.sbg.ac.a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beitsblat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beitsblat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Alphabethisierungsrate in %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Tabelle1!$A$2:$A$8</c:f>
              <c:strCache>
                <c:ptCount val="7"/>
                <c:pt idx="0">
                  <c:v>Afghanistan</c:v>
                </c:pt>
                <c:pt idx="1">
                  <c:v>Australien</c:v>
                </c:pt>
                <c:pt idx="2">
                  <c:v>Chile</c:v>
                </c:pt>
                <c:pt idx="3">
                  <c:v>Madagaskar</c:v>
                </c:pt>
                <c:pt idx="4">
                  <c:v>Nepal</c:v>
                </c:pt>
                <c:pt idx="5">
                  <c:v>Niederlande</c:v>
                </c:pt>
                <c:pt idx="6">
                  <c:v>Panama</c:v>
                </c:pt>
              </c:strCache>
            </c:strRef>
          </c:cat>
          <c:val>
            <c:numRef>
              <c:f>Tabelle1!$B$2:$B$8</c:f>
              <c:numCache>
                <c:formatCode>General</c:formatCode>
                <c:ptCount val="7"/>
                <c:pt idx="0">
                  <c:v>32</c:v>
                </c:pt>
                <c:pt idx="1">
                  <c:v>100</c:v>
                </c:pt>
                <c:pt idx="2">
                  <c:v>96.2</c:v>
                </c:pt>
                <c:pt idx="3">
                  <c:v>68.900000000000006</c:v>
                </c:pt>
                <c:pt idx="4">
                  <c:v>57</c:v>
                </c:pt>
                <c:pt idx="5">
                  <c:v>99</c:v>
                </c:pt>
                <c:pt idx="6">
                  <c:v>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3394936"/>
        <c:axId val="163503624"/>
      </c:barChart>
      <c:catAx>
        <c:axId val="163394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503624"/>
        <c:crosses val="autoZero"/>
        <c:auto val="1"/>
        <c:lblAlgn val="ctr"/>
        <c:lblOffset val="100"/>
        <c:noMultiLvlLbl val="0"/>
      </c:catAx>
      <c:valAx>
        <c:axId val="163503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39493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Arbeitslosigkeit in %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Tabelle1!$A$2:$A$8</c:f>
              <c:strCache>
                <c:ptCount val="7"/>
                <c:pt idx="0">
                  <c:v>Afghanistan</c:v>
                </c:pt>
                <c:pt idx="1">
                  <c:v>Australien</c:v>
                </c:pt>
                <c:pt idx="2">
                  <c:v>Chile</c:v>
                </c:pt>
                <c:pt idx="3">
                  <c:v>Madagaskar</c:v>
                </c:pt>
                <c:pt idx="4">
                  <c:v>Nepal</c:v>
                </c:pt>
                <c:pt idx="5">
                  <c:v>Niederlande</c:v>
                </c:pt>
                <c:pt idx="6">
                  <c:v>Panama</c:v>
                </c:pt>
              </c:strCache>
            </c:strRef>
          </c:cat>
          <c:val>
            <c:numRef>
              <c:f>Tabelle1!$B$2:$B$8</c:f>
              <c:numCache>
                <c:formatCode>General</c:formatCode>
                <c:ptCount val="7"/>
                <c:pt idx="0">
                  <c:v>8</c:v>
                </c:pt>
                <c:pt idx="1">
                  <c:v>5.7</c:v>
                </c:pt>
                <c:pt idx="2">
                  <c:v>6</c:v>
                </c:pt>
                <c:pt idx="3">
                  <c:v>3.6</c:v>
                </c:pt>
                <c:pt idx="4">
                  <c:v>2.7</c:v>
                </c:pt>
                <c:pt idx="5">
                  <c:v>6.7</c:v>
                </c:pt>
                <c:pt idx="6">
                  <c:v>4.0999999999999996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4011888"/>
        <c:axId val="164012280"/>
      </c:barChart>
      <c:catAx>
        <c:axId val="164011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4012280"/>
        <c:crosses val="autoZero"/>
        <c:auto val="1"/>
        <c:lblAlgn val="ctr"/>
        <c:lblOffset val="100"/>
        <c:noMultiLvlLbl val="0"/>
      </c:catAx>
      <c:valAx>
        <c:axId val="164012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011888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Hufnagl</dc:creator>
  <cp:lastModifiedBy>Christian Sitte</cp:lastModifiedBy>
  <cp:revision>2</cp:revision>
  <dcterms:created xsi:type="dcterms:W3CDTF">2015-03-31T11:45:00Z</dcterms:created>
  <dcterms:modified xsi:type="dcterms:W3CDTF">2015-03-31T11:45:00Z</dcterms:modified>
</cp:coreProperties>
</file>